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5692E" w14:textId="77777777" w:rsidR="00764C61" w:rsidRPr="00FC7F5E" w:rsidRDefault="00764C61" w:rsidP="00A16D26">
      <w:pPr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C7F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SZCZEGÓŁOWY OPIS PRZEDMIOTU ZAMÓWIENIA</w:t>
      </w:r>
    </w:p>
    <w:p w14:paraId="6610DAEE" w14:textId="299875DB" w:rsidR="00764C61" w:rsidRPr="00FC7F5E" w:rsidRDefault="000A66D7" w:rsidP="00A16D26">
      <w:pPr>
        <w:spacing w:before="240" w:after="240" w:line="240" w:lineRule="auto"/>
        <w:ind w:left="2410" w:hanging="170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C7F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Zadanie </w:t>
      </w:r>
      <w:r w:rsidR="00BC7FF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4</w:t>
      </w:r>
      <w:r w:rsidR="003E0A9D" w:rsidRPr="00FC7F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C81285" w:rsidRPr="00FC7F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–</w:t>
      </w:r>
      <w:r w:rsidR="003E0A9D" w:rsidRPr="00FC7F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BC7FFC" w:rsidRPr="00BC7FF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Rozbudowa systemu telekomunikacyjnego wraz z</w:t>
      </w:r>
      <w:r w:rsidR="006478D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  <w:r w:rsidR="00BC7FFC" w:rsidRPr="00BC7FF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doposażeniem w aparaty VOIP</w:t>
      </w:r>
    </w:p>
    <w:p w14:paraId="1A484023" w14:textId="77777777" w:rsidR="00A16D26" w:rsidRPr="004B1A74" w:rsidRDefault="00A16D26" w:rsidP="00A16D26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A74">
        <w:rPr>
          <w:rFonts w:ascii="Times New Roman" w:hAnsi="Times New Roman" w:cs="Times New Roman"/>
          <w:sz w:val="24"/>
          <w:szCs w:val="24"/>
        </w:rPr>
        <w:t>Wymagany termin dostawy sprzętu w całości</w:t>
      </w:r>
      <w:r w:rsidRPr="004B1A74">
        <w:rPr>
          <w:rFonts w:ascii="Times New Roman" w:hAnsi="Times New Roman" w:cs="Times New Roman"/>
          <w:b/>
          <w:bCs/>
          <w:sz w:val="24"/>
          <w:szCs w:val="24"/>
        </w:rPr>
        <w:t xml:space="preserve"> do 30.11.2020 r.</w:t>
      </w:r>
    </w:p>
    <w:p w14:paraId="60D1496B" w14:textId="3621D988" w:rsidR="00A16D26" w:rsidRPr="00135FD3" w:rsidRDefault="00A16D26" w:rsidP="00A16D26">
      <w:pPr>
        <w:jc w:val="both"/>
        <w:rPr>
          <w:rFonts w:ascii="Times New Roman" w:hAnsi="Times New Roman" w:cs="Times New Roman"/>
          <w:sz w:val="24"/>
          <w:szCs w:val="24"/>
        </w:rPr>
      </w:pPr>
      <w:r w:rsidRPr="004B1A74">
        <w:rPr>
          <w:rFonts w:ascii="Times New Roman" w:hAnsi="Times New Roman" w:cs="Times New Roman"/>
          <w:sz w:val="24"/>
          <w:szCs w:val="24"/>
        </w:rPr>
        <w:t xml:space="preserve">Zamawiający wymaga przeprowadzenia montażu, instalacji, konfiguracji zamawianego sprzętu i oprogramowania oraz przeszkolenia pracowników Białostockiego Centrum Onkologii </w:t>
      </w:r>
      <w:r w:rsidRPr="004B1A74">
        <w:rPr>
          <w:rFonts w:ascii="Times New Roman" w:hAnsi="Times New Roman" w:cs="Times New Roman"/>
          <w:b/>
          <w:bCs/>
          <w:sz w:val="24"/>
          <w:szCs w:val="24"/>
        </w:rPr>
        <w:t>do 31.12.2020 r</w:t>
      </w:r>
      <w:r w:rsidR="00A97426" w:rsidRPr="004B1A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D7D101" w14:textId="43B0BFA7" w:rsidR="000076B3" w:rsidRPr="004B1A74" w:rsidRDefault="00BC7FFC" w:rsidP="009D07F5">
      <w:pPr>
        <w:pStyle w:val="Akapitzlist"/>
        <w:numPr>
          <w:ilvl w:val="0"/>
          <w:numId w:val="11"/>
        </w:numPr>
        <w:spacing w:before="240"/>
        <w:ind w:left="516" w:hanging="505"/>
        <w:contextualSpacing w:val="0"/>
        <w:jc w:val="both"/>
        <w:rPr>
          <w:rFonts w:ascii="Times New Roman" w:hAnsi="Times New Roman" w:cs="Times New Roman"/>
          <w:sz w:val="32"/>
          <w:szCs w:val="32"/>
          <w:lang w:val="pl-PL"/>
        </w:rPr>
      </w:pPr>
      <w:r w:rsidRPr="004B1A74">
        <w:rPr>
          <w:rFonts w:ascii="Times New Roman" w:hAnsi="Times New Roman" w:cs="Times New Roman"/>
          <w:b/>
          <w:sz w:val="32"/>
          <w:szCs w:val="32"/>
          <w:lang w:val="pl-PL"/>
        </w:rPr>
        <w:t>Wymagania</w:t>
      </w:r>
      <w:r w:rsidR="007D44F9" w:rsidRPr="004B1A74">
        <w:rPr>
          <w:rFonts w:ascii="Times New Roman" w:hAnsi="Times New Roman" w:cs="Times New Roman"/>
          <w:b/>
          <w:sz w:val="32"/>
          <w:szCs w:val="32"/>
          <w:lang w:val="pl-PL"/>
        </w:rPr>
        <w:t xml:space="preserve"> ogólne</w:t>
      </w:r>
      <w:r w:rsidR="000076B3" w:rsidRPr="004B1A74">
        <w:rPr>
          <w:rFonts w:ascii="Times New Roman" w:hAnsi="Times New Roman" w:cs="Times New Roman"/>
          <w:b/>
          <w:sz w:val="32"/>
          <w:szCs w:val="32"/>
          <w:lang w:val="pl-PL"/>
        </w:rPr>
        <w:t>.</w:t>
      </w:r>
    </w:p>
    <w:p w14:paraId="286566D0" w14:textId="77777777" w:rsidR="00BC7FFC" w:rsidRPr="0014067E" w:rsidRDefault="00BC7FFC" w:rsidP="0014067E">
      <w:pPr>
        <w:pStyle w:val="Akapitzlist"/>
        <w:numPr>
          <w:ilvl w:val="0"/>
          <w:numId w:val="12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4067E">
        <w:rPr>
          <w:rFonts w:ascii="Times New Roman" w:hAnsi="Times New Roman" w:cs="Times New Roman"/>
          <w:sz w:val="24"/>
          <w:szCs w:val="24"/>
          <w:lang w:val="pl-PL"/>
        </w:rPr>
        <w:t>Zamawiający posiada platformę komunikacyjną POZIOM 7 OpenCom PBXserver Light o pojemności 50 abonentów. Zadanie polega na rozbudowie platformy do wersji OpenCom PBXserver - odblokowanie limitu pojemności do 100 abonentów - oraz poszerzeniu licencji do VPBX 200.</w:t>
      </w:r>
    </w:p>
    <w:p w14:paraId="2C22DD60" w14:textId="77777777" w:rsidR="00BC7FFC" w:rsidRPr="004B1A74" w:rsidRDefault="00BC7FFC" w:rsidP="0014067E">
      <w:pPr>
        <w:pStyle w:val="Akapitzlist"/>
        <w:numPr>
          <w:ilvl w:val="0"/>
          <w:numId w:val="12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1A74">
        <w:rPr>
          <w:rFonts w:ascii="Times New Roman" w:hAnsi="Times New Roman" w:cs="Times New Roman"/>
          <w:sz w:val="24"/>
          <w:szCs w:val="24"/>
          <w:lang w:val="pl-PL"/>
        </w:rPr>
        <w:t>Zamawiający posiada aktualnie punkt styku z operatorem nadrzędnym w postaci dwóch łączy E1 DSS1 PRA 30B+D, obsługiwanych przez centralę telefoniczną TDM Alcatel. Zamawiający chce zamienić aktualny punkt styku na łącze VoIP w sygnalizacji SIP, które w ramach zadania należy obsłużyć na platformie OpenCom PBXserver.</w:t>
      </w:r>
    </w:p>
    <w:p w14:paraId="42280113" w14:textId="77777777" w:rsidR="00BC7FFC" w:rsidRPr="004B1A74" w:rsidRDefault="00BC7FFC" w:rsidP="0014067E">
      <w:pPr>
        <w:pStyle w:val="Akapitzlist"/>
        <w:numPr>
          <w:ilvl w:val="0"/>
          <w:numId w:val="12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1A74">
        <w:rPr>
          <w:rFonts w:ascii="Times New Roman" w:hAnsi="Times New Roman" w:cs="Times New Roman"/>
          <w:sz w:val="24"/>
          <w:szCs w:val="24"/>
          <w:lang w:val="pl-PL"/>
        </w:rPr>
        <w:t>Wykonawca dostarczy i skonfiguruje bramę SIP/2xE1 DSS1 PRA 30B+D, która będzie współpracować z platformą OpenCom PBXserver oraz centralą telefoniczną TDM Alcatel. Platforma OpenCom PBXserver będzie w ten sposób realizować punkt styku z siecią PSTN dla centrali telefonicznej TDM Alcatel.</w:t>
      </w:r>
    </w:p>
    <w:p w14:paraId="7A49E1E7" w14:textId="0B3E11D6" w:rsidR="00BC7FFC" w:rsidRPr="004B1A74" w:rsidRDefault="00D36548" w:rsidP="0014067E">
      <w:pPr>
        <w:pStyle w:val="Akapitzlist"/>
        <w:numPr>
          <w:ilvl w:val="0"/>
          <w:numId w:val="12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1A74">
        <w:rPr>
          <w:rFonts w:ascii="Times New Roman" w:hAnsi="Times New Roman" w:cs="Times New Roman"/>
          <w:sz w:val="24"/>
          <w:szCs w:val="24"/>
          <w:lang w:val="pl-PL"/>
        </w:rPr>
        <w:t>Wykonawca</w:t>
      </w:r>
      <w:r w:rsidR="00BC7FFC" w:rsidRPr="004B1A74">
        <w:rPr>
          <w:rFonts w:ascii="Times New Roman" w:hAnsi="Times New Roman" w:cs="Times New Roman"/>
          <w:sz w:val="24"/>
          <w:szCs w:val="24"/>
          <w:lang w:val="pl-PL"/>
        </w:rPr>
        <w:t xml:space="preserve"> wykona zmiany w aranżacji centrali TDM Alcatel, konieczne do zapewnienia osiągalności nowych aparatów na platformie OpenCom PBXserver. Aranżacja będzie polegać na migracji wolnych numerów z centrali TDM Alcatel do platformy OpenCom PBXserver.</w:t>
      </w:r>
    </w:p>
    <w:p w14:paraId="7F6C5DAA" w14:textId="0EFB4916" w:rsidR="00BC7FFC" w:rsidRDefault="00BC7FFC" w:rsidP="0014067E">
      <w:pPr>
        <w:pStyle w:val="Akapitzlist"/>
        <w:numPr>
          <w:ilvl w:val="0"/>
          <w:numId w:val="12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1A74">
        <w:rPr>
          <w:rFonts w:ascii="Times New Roman" w:hAnsi="Times New Roman" w:cs="Times New Roman"/>
          <w:sz w:val="24"/>
          <w:szCs w:val="24"/>
          <w:lang w:val="pl-PL"/>
        </w:rPr>
        <w:t>W ramach zadania Wykonawca dostarczy i skonfiguruje aparaty VoIP według poniższej specyfikacji. Aparaty mają być konfigurowane poprzez system provisioning-u na platformie OpenCom PBXserver. W ramach konfiguracji konieczne będzie przygotowanie szablonów provisioning-u dla dostarczanych aparatów. Aparaty nowe z</w:t>
      </w:r>
      <w:r w:rsidR="00D36548" w:rsidRPr="004B1A74">
        <w:rPr>
          <w:rFonts w:ascii="Times New Roman" w:hAnsi="Times New Roman" w:cs="Times New Roman"/>
          <w:sz w:val="24"/>
          <w:szCs w:val="24"/>
          <w:lang w:val="pl-PL"/>
        </w:rPr>
        <w:t>e standardowo ustawionym językiem polskim</w:t>
      </w:r>
      <w:r w:rsidRPr="004B1A7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D22567A" w14:textId="77777777" w:rsidR="00DF2DE0" w:rsidRPr="00F46BBD" w:rsidRDefault="00DF2DE0" w:rsidP="00DF2DE0">
      <w:pPr>
        <w:pStyle w:val="Akapitzlist"/>
        <w:numPr>
          <w:ilvl w:val="0"/>
          <w:numId w:val="12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6BBD">
        <w:rPr>
          <w:rFonts w:ascii="Times New Roman" w:hAnsi="Times New Roman" w:cs="Times New Roman"/>
          <w:sz w:val="24"/>
          <w:szCs w:val="24"/>
          <w:lang w:val="pl-PL"/>
        </w:rPr>
        <w:t>Wymagany okres gwarancji jest parametrem podlegającym ocenie w kryterium „Gwarancja”, i określony w pkt III.7 SIWZ.</w:t>
      </w:r>
    </w:p>
    <w:p w14:paraId="1DABEB72" w14:textId="5F68FE15" w:rsidR="00BC7FFC" w:rsidRPr="004B1A74" w:rsidRDefault="00BC7FFC" w:rsidP="0014067E">
      <w:pPr>
        <w:pStyle w:val="Akapitzlist"/>
        <w:numPr>
          <w:ilvl w:val="0"/>
          <w:numId w:val="12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1A74">
        <w:rPr>
          <w:rFonts w:ascii="Times New Roman" w:hAnsi="Times New Roman" w:cs="Times New Roman"/>
          <w:sz w:val="24"/>
          <w:szCs w:val="24"/>
          <w:lang w:val="pl-PL"/>
        </w:rPr>
        <w:t xml:space="preserve">Wykonawca zapewni wsparcie serwisowe dla platformy OpenCom PBXserver oraz aparatów VoIP </w:t>
      </w:r>
      <w:r w:rsidR="004B1A74" w:rsidRPr="004B1A74">
        <w:rPr>
          <w:rFonts w:ascii="Times New Roman" w:hAnsi="Times New Roman" w:cs="Times New Roman"/>
          <w:sz w:val="24"/>
          <w:szCs w:val="24"/>
          <w:lang w:val="pl-PL"/>
        </w:rPr>
        <w:t xml:space="preserve">przez </w:t>
      </w:r>
      <w:r w:rsidR="00A16D26" w:rsidRPr="004B1A74">
        <w:rPr>
          <w:rFonts w:ascii="Times New Roman" w:hAnsi="Times New Roman" w:cs="Times New Roman"/>
          <w:sz w:val="24"/>
          <w:szCs w:val="24"/>
          <w:lang w:val="pl-PL"/>
        </w:rPr>
        <w:t>zadeklarowan</w:t>
      </w:r>
      <w:r w:rsidR="00A16D26" w:rsidRPr="004B1A74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="004B1A74" w:rsidRPr="004B1A74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4B1A74" w:rsidRPr="004B1A74">
        <w:rPr>
          <w:rFonts w:ascii="Times New Roman" w:hAnsi="Times New Roman" w:cs="Times New Roman"/>
          <w:sz w:val="24"/>
          <w:szCs w:val="24"/>
          <w:lang w:val="pl-PL"/>
        </w:rPr>
        <w:t>rzez Wykonawcę na Załączniku nr 1 do SIWZ okres</w:t>
      </w:r>
      <w:r w:rsidR="004B1A74" w:rsidRPr="004B1A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16D26" w:rsidRPr="004B1A74">
        <w:rPr>
          <w:rFonts w:ascii="Times New Roman" w:hAnsi="Times New Roman" w:cs="Times New Roman"/>
          <w:sz w:val="24"/>
          <w:szCs w:val="24"/>
          <w:lang w:val="pl-PL"/>
        </w:rPr>
        <w:t>gwarancji</w:t>
      </w:r>
      <w:r w:rsidRPr="004B1A7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41EC02B" w14:textId="570FF96E" w:rsidR="007D44F9" w:rsidRPr="00AE0C39" w:rsidRDefault="007D44F9" w:rsidP="0076008F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Pr="007D44F9">
        <w:rPr>
          <w:rFonts w:ascii="Times New Roman" w:hAnsi="Times New Roman" w:cs="Times New Roman"/>
          <w:b/>
          <w:bCs/>
          <w:sz w:val="28"/>
          <w:szCs w:val="28"/>
        </w:rPr>
        <w:t>Specyfikacja aparatu VoIP - typ 1 – 20 szt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B7188FC" w14:textId="46D4D332" w:rsidR="00BC7FFC" w:rsidRPr="00955476" w:rsidRDefault="00BC7FFC" w:rsidP="00955476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protokołu SIP</w:t>
      </w:r>
    </w:p>
    <w:p w14:paraId="5DA10E13" w14:textId="1E95AFBB" w:rsidR="00BC7FFC" w:rsidRPr="00955476" w:rsidRDefault="00BC7FFC" w:rsidP="00955476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Wyświetlacz LCD 132x64 pikseli z podświetleniem</w:t>
      </w:r>
    </w:p>
    <w:p w14:paraId="06A5E9A4" w14:textId="1C1F9DEC" w:rsidR="00BC7FFC" w:rsidRPr="00955476" w:rsidRDefault="00BC7FFC" w:rsidP="00955476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Dwa porty Ethernet 100MB/s</w:t>
      </w:r>
    </w:p>
    <w:p w14:paraId="2600D9EC" w14:textId="2D6D540C" w:rsidR="00BC7FFC" w:rsidRPr="00955476" w:rsidRDefault="00BC7FFC" w:rsidP="00955476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Zasilanie z PoE (IEEE 802.3af) lub zasilacza sieciowego 230V</w:t>
      </w:r>
    </w:p>
    <w:p w14:paraId="09B5060F" w14:textId="29BD7A03" w:rsidR="00BC7FFC" w:rsidRPr="00955476" w:rsidRDefault="00BC7FFC" w:rsidP="00955476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lastRenderedPageBreak/>
        <w:t>Obsługa HD Voice</w:t>
      </w:r>
    </w:p>
    <w:p w14:paraId="00B62054" w14:textId="143883C3" w:rsidR="00BC7FFC" w:rsidRPr="00955476" w:rsidRDefault="00BC7FFC" w:rsidP="00955476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zestawu nagłownego przez port RJ11</w:t>
      </w:r>
    </w:p>
    <w:p w14:paraId="6602F6CD" w14:textId="07F8D188" w:rsidR="00BC7FFC" w:rsidRPr="00955476" w:rsidRDefault="00BC7FFC" w:rsidP="00955476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Kompatybilność z platformą OpenCom PBXserver</w:t>
      </w:r>
    </w:p>
    <w:p w14:paraId="75B6D822" w14:textId="2195005F" w:rsidR="007D44F9" w:rsidRPr="00AE0C39" w:rsidRDefault="009A6D9D" w:rsidP="0076008F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7D44F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D44F9" w:rsidRPr="007D44F9">
        <w:rPr>
          <w:rFonts w:ascii="Times New Roman" w:hAnsi="Times New Roman" w:cs="Times New Roman"/>
          <w:b/>
          <w:bCs/>
          <w:sz w:val="28"/>
          <w:szCs w:val="28"/>
        </w:rPr>
        <w:t xml:space="preserve">Specyfikacja aparatu VoIP - typ </w:t>
      </w:r>
      <w:r w:rsidR="007D44F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D44F9" w:rsidRPr="007D44F9">
        <w:rPr>
          <w:rFonts w:ascii="Times New Roman" w:hAnsi="Times New Roman" w:cs="Times New Roman"/>
          <w:b/>
          <w:bCs/>
          <w:sz w:val="28"/>
          <w:szCs w:val="28"/>
        </w:rPr>
        <w:t xml:space="preserve"> – 20 szt</w:t>
      </w:r>
      <w:r w:rsidR="007D44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5159C73" w14:textId="0819F80B" w:rsidR="00BC7FFC" w:rsidRPr="00955476" w:rsidRDefault="00BC7FFC" w:rsidP="00955476">
      <w:pPr>
        <w:pStyle w:val="Akapitzlist"/>
        <w:numPr>
          <w:ilvl w:val="0"/>
          <w:numId w:val="62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protokołu SIP</w:t>
      </w:r>
    </w:p>
    <w:p w14:paraId="791FAE6E" w14:textId="1E831D9A" w:rsidR="00BC7FFC" w:rsidRPr="00955476" w:rsidRDefault="00BC7FFC" w:rsidP="00955476">
      <w:pPr>
        <w:pStyle w:val="Akapitzlist"/>
        <w:numPr>
          <w:ilvl w:val="0"/>
          <w:numId w:val="62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trzech kont SIP</w:t>
      </w:r>
    </w:p>
    <w:p w14:paraId="4F73BD2D" w14:textId="2B4BCD8C" w:rsidR="00BC7FFC" w:rsidRPr="00955476" w:rsidRDefault="00BC7FFC" w:rsidP="00955476">
      <w:pPr>
        <w:pStyle w:val="Akapitzlist"/>
        <w:numPr>
          <w:ilvl w:val="0"/>
          <w:numId w:val="62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Wyświetlacz LCD 132x64 pikseli z podświetleniem</w:t>
      </w:r>
    </w:p>
    <w:p w14:paraId="262D5412" w14:textId="5F2652FB" w:rsidR="00BC7FFC" w:rsidRPr="00955476" w:rsidRDefault="00BC7FFC" w:rsidP="00955476">
      <w:pPr>
        <w:pStyle w:val="Akapitzlist"/>
        <w:numPr>
          <w:ilvl w:val="0"/>
          <w:numId w:val="62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Dwa porty Ethernet 1GB/s</w:t>
      </w:r>
    </w:p>
    <w:p w14:paraId="33FEFF85" w14:textId="2917848F" w:rsidR="00BC7FFC" w:rsidRPr="00955476" w:rsidRDefault="00BC7FFC" w:rsidP="00955476">
      <w:pPr>
        <w:pStyle w:val="Akapitzlist"/>
        <w:numPr>
          <w:ilvl w:val="0"/>
          <w:numId w:val="62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Zasilanie z PoE (IEEE 802.3af) lub zasilacza sieciowego 230V</w:t>
      </w:r>
    </w:p>
    <w:p w14:paraId="589D6802" w14:textId="25EEAA45" w:rsidR="00BC7FFC" w:rsidRPr="00955476" w:rsidRDefault="00BC7FFC" w:rsidP="00955476">
      <w:pPr>
        <w:pStyle w:val="Akapitzlist"/>
        <w:numPr>
          <w:ilvl w:val="0"/>
          <w:numId w:val="62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HD Voice</w:t>
      </w:r>
    </w:p>
    <w:p w14:paraId="29ABF4A3" w14:textId="30437DC6" w:rsidR="00BC7FFC" w:rsidRPr="00955476" w:rsidRDefault="00BC7FFC" w:rsidP="00955476">
      <w:pPr>
        <w:pStyle w:val="Akapitzlist"/>
        <w:numPr>
          <w:ilvl w:val="0"/>
          <w:numId w:val="62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zestawu nagłownego przez port RJ11</w:t>
      </w:r>
    </w:p>
    <w:p w14:paraId="44D4D7DF" w14:textId="40CF7936" w:rsidR="00BC7FFC" w:rsidRPr="00955476" w:rsidRDefault="00BC7FFC" w:rsidP="00955476">
      <w:pPr>
        <w:pStyle w:val="Akapitzlist"/>
        <w:numPr>
          <w:ilvl w:val="0"/>
          <w:numId w:val="62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elektronicznego przełącznika EHS poprzez port RJ12</w:t>
      </w:r>
    </w:p>
    <w:p w14:paraId="346A6ADE" w14:textId="60EC4881" w:rsidR="00BC7FFC" w:rsidRPr="00955476" w:rsidRDefault="00BC7FFC" w:rsidP="00955476">
      <w:pPr>
        <w:pStyle w:val="Akapitzlist"/>
        <w:numPr>
          <w:ilvl w:val="0"/>
          <w:numId w:val="62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Kompatybilność z platformą OpenCom PBXserver</w:t>
      </w:r>
    </w:p>
    <w:p w14:paraId="11DCBA87" w14:textId="07FAD277" w:rsidR="007D44F9" w:rsidRPr="00AE0C39" w:rsidRDefault="009A6D9D" w:rsidP="0076008F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7D44F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D44F9" w:rsidRPr="007D44F9">
        <w:rPr>
          <w:rFonts w:ascii="Times New Roman" w:hAnsi="Times New Roman" w:cs="Times New Roman"/>
          <w:b/>
          <w:bCs/>
          <w:sz w:val="28"/>
          <w:szCs w:val="28"/>
        </w:rPr>
        <w:t>Specyfikacja aparatu VoIP - typ 3 sekretarski z konsolą rozszerzającą – 1 szt</w:t>
      </w:r>
      <w:r w:rsidR="007D44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A378AB" w14:textId="1EF13822" w:rsidR="00BC7FFC" w:rsidRPr="00955476" w:rsidRDefault="00BC7FFC" w:rsidP="00955476">
      <w:pPr>
        <w:pStyle w:val="Akapitzlist"/>
        <w:numPr>
          <w:ilvl w:val="0"/>
          <w:numId w:val="63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protokołu SIP</w:t>
      </w:r>
    </w:p>
    <w:p w14:paraId="5E58F0EA" w14:textId="41652374" w:rsidR="00BC7FFC" w:rsidRPr="00955476" w:rsidRDefault="00BC7FFC" w:rsidP="00955476">
      <w:pPr>
        <w:pStyle w:val="Akapitzlist"/>
        <w:numPr>
          <w:ilvl w:val="0"/>
          <w:numId w:val="63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16 kont SIP</w:t>
      </w:r>
    </w:p>
    <w:p w14:paraId="151F3513" w14:textId="13040F4A" w:rsidR="00BC7FFC" w:rsidRPr="00955476" w:rsidRDefault="00BC7FFC" w:rsidP="00955476">
      <w:pPr>
        <w:pStyle w:val="Akapitzlist"/>
        <w:numPr>
          <w:ilvl w:val="0"/>
          <w:numId w:val="63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Wyświetlacz kolorowy LCD 4.3” o rozdzielczości 480x272 pikseli z podświetleniem</w:t>
      </w:r>
    </w:p>
    <w:p w14:paraId="6B3E9BFC" w14:textId="497AF75D" w:rsidR="00BC7FFC" w:rsidRPr="00FC4866" w:rsidRDefault="00BC7FFC" w:rsidP="001704F1">
      <w:pPr>
        <w:pStyle w:val="Akapitzlist"/>
        <w:numPr>
          <w:ilvl w:val="0"/>
          <w:numId w:val="63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C4866">
        <w:rPr>
          <w:rFonts w:ascii="Times New Roman" w:hAnsi="Times New Roman" w:cs="Times New Roman"/>
          <w:sz w:val="24"/>
          <w:szCs w:val="24"/>
          <w:lang w:val="pl-PL"/>
        </w:rPr>
        <w:t>10 fizycznych klawiszy programowalnych przy wyświetlaczu z dwukolorowym podświetleniem,</w:t>
      </w:r>
      <w:r w:rsidR="00FC4866" w:rsidRPr="00FC48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C4866">
        <w:rPr>
          <w:rFonts w:ascii="Times New Roman" w:hAnsi="Times New Roman" w:cs="Times New Roman"/>
          <w:sz w:val="24"/>
          <w:szCs w:val="24"/>
          <w:lang w:val="pl-PL"/>
        </w:rPr>
        <w:t>pozwalających na zaprogramowanie 27 klawiszy logicznych (stronicowanie)</w:t>
      </w:r>
    </w:p>
    <w:p w14:paraId="5BF2F0CE" w14:textId="2E9A36F3" w:rsidR="00BC7FFC" w:rsidRPr="00955476" w:rsidRDefault="00BC7FFC" w:rsidP="00955476">
      <w:pPr>
        <w:pStyle w:val="Akapitzlist"/>
        <w:numPr>
          <w:ilvl w:val="0"/>
          <w:numId w:val="63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Dwa porty Ethernet 1GB/s</w:t>
      </w:r>
    </w:p>
    <w:p w14:paraId="120CFC29" w14:textId="0280BE6F" w:rsidR="00BC7FFC" w:rsidRPr="00955476" w:rsidRDefault="00BC7FFC" w:rsidP="00955476">
      <w:pPr>
        <w:pStyle w:val="Akapitzlist"/>
        <w:numPr>
          <w:ilvl w:val="0"/>
          <w:numId w:val="63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Zasilanie z PoE (IEEE 802.3af) lub zasilacza sieciowego 230V</w:t>
      </w:r>
    </w:p>
    <w:p w14:paraId="173264E6" w14:textId="152E54C1" w:rsidR="00BC7FFC" w:rsidRPr="00955476" w:rsidRDefault="00BC7FFC" w:rsidP="00955476">
      <w:pPr>
        <w:pStyle w:val="Akapitzlist"/>
        <w:numPr>
          <w:ilvl w:val="0"/>
          <w:numId w:val="63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HD Voice</w:t>
      </w:r>
    </w:p>
    <w:p w14:paraId="03558148" w14:textId="27E14DCC" w:rsidR="00BC7FFC" w:rsidRPr="00955476" w:rsidRDefault="00BC7FFC" w:rsidP="00955476">
      <w:pPr>
        <w:pStyle w:val="Akapitzlist"/>
        <w:numPr>
          <w:ilvl w:val="0"/>
          <w:numId w:val="63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zestawu nagłownego przez port RJ11</w:t>
      </w:r>
    </w:p>
    <w:p w14:paraId="024D63B4" w14:textId="01E88EDD" w:rsidR="00BC7FFC" w:rsidRPr="00955476" w:rsidRDefault="00BC7FFC" w:rsidP="00955476">
      <w:pPr>
        <w:pStyle w:val="Akapitzlist"/>
        <w:numPr>
          <w:ilvl w:val="0"/>
          <w:numId w:val="63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elektronicznego przełącznika EHS poprzez port RJ12</w:t>
      </w:r>
    </w:p>
    <w:p w14:paraId="6DF69ADF" w14:textId="68512BE3" w:rsidR="00BC7FFC" w:rsidRPr="00955476" w:rsidRDefault="00BC7FFC" w:rsidP="00955476">
      <w:pPr>
        <w:pStyle w:val="Akapitzlist"/>
        <w:numPr>
          <w:ilvl w:val="0"/>
          <w:numId w:val="63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do 6 konsol rozszerzających</w:t>
      </w:r>
    </w:p>
    <w:p w14:paraId="28A05CD8" w14:textId="5A89DFA0" w:rsidR="00BC7FFC" w:rsidRPr="00955476" w:rsidRDefault="00BC7FFC" w:rsidP="00955476">
      <w:pPr>
        <w:pStyle w:val="Akapitzlist"/>
        <w:numPr>
          <w:ilvl w:val="0"/>
          <w:numId w:val="63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Konsola obsługuje 40 przycisków programowalnych (20 fizycznych z dwukolorowym podświetleniem), wyświetlacz monochromatyczny LCD z podświetleniem, zawierający opis klawiszy</w:t>
      </w:r>
    </w:p>
    <w:p w14:paraId="2B169061" w14:textId="32DB2FF8" w:rsidR="00BC7FFC" w:rsidRPr="00955476" w:rsidRDefault="00BC7FFC" w:rsidP="00955476">
      <w:pPr>
        <w:pStyle w:val="Akapitzlist"/>
        <w:numPr>
          <w:ilvl w:val="0"/>
          <w:numId w:val="63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Aparat ma być dostarczony z jedną konsolą rozszerzającą</w:t>
      </w:r>
    </w:p>
    <w:p w14:paraId="1BAD9EC6" w14:textId="37093DFC" w:rsidR="00BC7FFC" w:rsidRPr="00955476" w:rsidRDefault="00BC7FFC" w:rsidP="00955476">
      <w:pPr>
        <w:pStyle w:val="Akapitzlist"/>
        <w:numPr>
          <w:ilvl w:val="0"/>
          <w:numId w:val="63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Kompatybilność z platformą OpenCom PBXserver</w:t>
      </w:r>
    </w:p>
    <w:p w14:paraId="6C68C986" w14:textId="3F7293CA" w:rsidR="007D44F9" w:rsidRPr="00AE0C39" w:rsidRDefault="009A6D9D" w:rsidP="0076008F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7D44F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D44F9" w:rsidRPr="007D44F9">
        <w:rPr>
          <w:rFonts w:ascii="Times New Roman" w:hAnsi="Times New Roman" w:cs="Times New Roman"/>
          <w:b/>
          <w:bCs/>
          <w:sz w:val="28"/>
          <w:szCs w:val="28"/>
        </w:rPr>
        <w:t>Specyfikacja aparatu VoIP - typ 4 VIP – 3 szt</w:t>
      </w:r>
      <w:r w:rsidR="007D44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2C7431" w14:textId="77C26725" w:rsidR="00BC7FFC" w:rsidRPr="00955476" w:rsidRDefault="00BC7FFC" w:rsidP="00955476">
      <w:pPr>
        <w:pStyle w:val="Akapitzlist"/>
        <w:numPr>
          <w:ilvl w:val="0"/>
          <w:numId w:val="64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protokołu SIP</w:t>
      </w:r>
    </w:p>
    <w:p w14:paraId="647250C4" w14:textId="178B3131" w:rsidR="00BC7FFC" w:rsidRPr="00955476" w:rsidRDefault="00BC7FFC" w:rsidP="00955476">
      <w:pPr>
        <w:pStyle w:val="Akapitzlist"/>
        <w:numPr>
          <w:ilvl w:val="0"/>
          <w:numId w:val="64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16 kont SIP</w:t>
      </w:r>
    </w:p>
    <w:p w14:paraId="10916EA9" w14:textId="3BC812D3" w:rsidR="00BC7FFC" w:rsidRPr="00955476" w:rsidRDefault="00BC7FFC" w:rsidP="00955476">
      <w:pPr>
        <w:pStyle w:val="Akapitzlist"/>
        <w:numPr>
          <w:ilvl w:val="0"/>
          <w:numId w:val="64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Wyświetlacz kolorowy LCD 4.3” o rozdzielczości 480x272 pikseli z podświetleniem</w:t>
      </w:r>
    </w:p>
    <w:p w14:paraId="0F1CAAA0" w14:textId="69F068AD" w:rsidR="00BC7FFC" w:rsidRPr="00FC287F" w:rsidRDefault="00BC7FFC" w:rsidP="000E7DAA">
      <w:pPr>
        <w:pStyle w:val="Akapitzlist"/>
        <w:numPr>
          <w:ilvl w:val="0"/>
          <w:numId w:val="64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C287F">
        <w:rPr>
          <w:rFonts w:ascii="Times New Roman" w:hAnsi="Times New Roman" w:cs="Times New Roman"/>
          <w:sz w:val="24"/>
          <w:szCs w:val="24"/>
          <w:lang w:val="pl-PL"/>
        </w:rPr>
        <w:lastRenderedPageBreak/>
        <w:t>10 fizycznych klawiszy programowalnych przy wyświetlaczu z dwukolorowym podświetleniem,</w:t>
      </w:r>
      <w:r w:rsidR="00FC287F" w:rsidRPr="00FC287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C287F">
        <w:rPr>
          <w:rFonts w:ascii="Times New Roman" w:hAnsi="Times New Roman" w:cs="Times New Roman"/>
          <w:sz w:val="24"/>
          <w:szCs w:val="24"/>
          <w:lang w:val="pl-PL"/>
        </w:rPr>
        <w:t>pozwalających na zaprogramowanie 27 klawiszy logicznych (stronicowanie)</w:t>
      </w:r>
    </w:p>
    <w:p w14:paraId="59CA869A" w14:textId="7F94A04A" w:rsidR="00BC7FFC" w:rsidRPr="00955476" w:rsidRDefault="00BC7FFC" w:rsidP="00955476">
      <w:pPr>
        <w:pStyle w:val="Akapitzlist"/>
        <w:numPr>
          <w:ilvl w:val="0"/>
          <w:numId w:val="64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Dwa porty Ethernet 1GB/s</w:t>
      </w:r>
    </w:p>
    <w:p w14:paraId="499AB0EA" w14:textId="4DF4C2C1" w:rsidR="00BC7FFC" w:rsidRPr="00955476" w:rsidRDefault="00BC7FFC" w:rsidP="00955476">
      <w:pPr>
        <w:pStyle w:val="Akapitzlist"/>
        <w:numPr>
          <w:ilvl w:val="0"/>
          <w:numId w:val="64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Port USB,</w:t>
      </w:r>
    </w:p>
    <w:p w14:paraId="4E81DB39" w14:textId="527B2B64" w:rsidR="00BC7FFC" w:rsidRPr="00955476" w:rsidRDefault="00BC7FFC" w:rsidP="00955476">
      <w:pPr>
        <w:pStyle w:val="Akapitzlist"/>
        <w:numPr>
          <w:ilvl w:val="0"/>
          <w:numId w:val="64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Zasilanie z PoE (IEEE 802.3af) lub zasilacza sieciowego 230V</w:t>
      </w:r>
    </w:p>
    <w:p w14:paraId="66C3E7DB" w14:textId="5C9E61D6" w:rsidR="00BC7FFC" w:rsidRPr="00955476" w:rsidRDefault="00BC7FFC" w:rsidP="00955476">
      <w:pPr>
        <w:pStyle w:val="Akapitzlist"/>
        <w:numPr>
          <w:ilvl w:val="0"/>
          <w:numId w:val="64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HD Voice, wsparcie dla kodeka Opus</w:t>
      </w:r>
    </w:p>
    <w:p w14:paraId="04A2A7B6" w14:textId="2A00114B" w:rsidR="00BC7FFC" w:rsidRPr="00955476" w:rsidRDefault="00BC7FFC" w:rsidP="00955476">
      <w:pPr>
        <w:pStyle w:val="Akapitzlist"/>
        <w:numPr>
          <w:ilvl w:val="0"/>
          <w:numId w:val="64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Podświetlane klawisze: głośnik, zestaw nagłowny, wyciszenie</w:t>
      </w:r>
    </w:p>
    <w:p w14:paraId="6F089ADA" w14:textId="3B30F909" w:rsidR="00BC7FFC" w:rsidRPr="00955476" w:rsidRDefault="00BC7FFC" w:rsidP="00955476">
      <w:pPr>
        <w:pStyle w:val="Akapitzlist"/>
        <w:numPr>
          <w:ilvl w:val="0"/>
          <w:numId w:val="64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zestawu nagłownego przez port RJ11</w:t>
      </w:r>
    </w:p>
    <w:p w14:paraId="38297DB4" w14:textId="73B7E478" w:rsidR="00BC7FFC" w:rsidRPr="00955476" w:rsidRDefault="00BC7FFC" w:rsidP="00955476">
      <w:pPr>
        <w:pStyle w:val="Akapitzlist"/>
        <w:numPr>
          <w:ilvl w:val="0"/>
          <w:numId w:val="64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elektronicznego przełącznika EHS poprzez port RJ12</w:t>
      </w:r>
    </w:p>
    <w:p w14:paraId="2AC83A6F" w14:textId="489E3FDB" w:rsidR="00BC7FFC" w:rsidRPr="00955476" w:rsidRDefault="00BC7FFC" w:rsidP="00955476">
      <w:pPr>
        <w:pStyle w:val="Akapitzlist"/>
        <w:numPr>
          <w:ilvl w:val="0"/>
          <w:numId w:val="64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do 6 konsol rozszerzających</w:t>
      </w:r>
    </w:p>
    <w:p w14:paraId="5E767835" w14:textId="1A7EC040" w:rsidR="00BC7FFC" w:rsidRPr="00955476" w:rsidRDefault="00BC7FFC" w:rsidP="00955476">
      <w:pPr>
        <w:pStyle w:val="Akapitzlist"/>
        <w:numPr>
          <w:ilvl w:val="0"/>
          <w:numId w:val="64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Konsola obsługuje 40 przycisków programowalnych (20 fizycznych z dwukolorowym podświetleniem), wyświetlacz monochromatyczny LCD z podświetleniem, zawierający opis klawiszy</w:t>
      </w:r>
    </w:p>
    <w:p w14:paraId="01EE78D4" w14:textId="61D5DB00" w:rsidR="00BC7FFC" w:rsidRPr="00955476" w:rsidRDefault="00BC7FFC" w:rsidP="00955476">
      <w:pPr>
        <w:pStyle w:val="Akapitzlist"/>
        <w:numPr>
          <w:ilvl w:val="0"/>
          <w:numId w:val="64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Kompatybilność z platformą OpenCom PBXserver</w:t>
      </w:r>
    </w:p>
    <w:p w14:paraId="23DBCD23" w14:textId="78B17640" w:rsidR="007D44F9" w:rsidRPr="00AE0C39" w:rsidRDefault="009A6D9D" w:rsidP="0076008F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7D44F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D44F9" w:rsidRPr="007D44F9">
        <w:rPr>
          <w:rFonts w:ascii="Times New Roman" w:hAnsi="Times New Roman" w:cs="Times New Roman"/>
          <w:b/>
          <w:bCs/>
          <w:sz w:val="28"/>
          <w:szCs w:val="28"/>
        </w:rPr>
        <w:t>Specyfikacja aparatu VoIP - typ 5 DECT - 4 bazy i 12 słuchawek.</w:t>
      </w:r>
    </w:p>
    <w:p w14:paraId="267ADCE0" w14:textId="706780BA" w:rsidR="00BC7FFC" w:rsidRPr="00955476" w:rsidRDefault="009A6D9D" w:rsidP="009C6AEE">
      <w:pPr>
        <w:spacing w:before="16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476">
        <w:rPr>
          <w:rFonts w:ascii="Times New Roman" w:hAnsi="Times New Roman" w:cs="Times New Roman"/>
          <w:b/>
          <w:bCs/>
          <w:sz w:val="28"/>
          <w:szCs w:val="28"/>
        </w:rPr>
        <w:t xml:space="preserve">E.1. </w:t>
      </w:r>
      <w:r w:rsidR="00BC7FFC" w:rsidRPr="00955476">
        <w:rPr>
          <w:rFonts w:ascii="Times New Roman" w:hAnsi="Times New Roman" w:cs="Times New Roman"/>
          <w:b/>
          <w:bCs/>
          <w:sz w:val="28"/>
          <w:szCs w:val="28"/>
        </w:rPr>
        <w:t>Specyfikacja bazy:</w:t>
      </w:r>
    </w:p>
    <w:p w14:paraId="52784E99" w14:textId="0DE981DF" w:rsidR="00BC7FFC" w:rsidRPr="00955476" w:rsidRDefault="00BC7FFC" w:rsidP="00955476">
      <w:pPr>
        <w:pStyle w:val="Akapitzlist"/>
        <w:numPr>
          <w:ilvl w:val="0"/>
          <w:numId w:val="65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protokołu SIP</w:t>
      </w:r>
    </w:p>
    <w:p w14:paraId="6C6C1986" w14:textId="6603F842" w:rsidR="00BC7FFC" w:rsidRPr="00955476" w:rsidRDefault="00BC7FFC" w:rsidP="00955476">
      <w:pPr>
        <w:pStyle w:val="Akapitzlist"/>
        <w:numPr>
          <w:ilvl w:val="0"/>
          <w:numId w:val="65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Zasilanie z PoE (IEEE 802.3af) lub zasilacza sieciowego 230V</w:t>
      </w:r>
    </w:p>
    <w:p w14:paraId="0A1C10A3" w14:textId="63089535" w:rsidR="00BC7FFC" w:rsidRPr="00955476" w:rsidRDefault="00BC7FFC" w:rsidP="00955476">
      <w:pPr>
        <w:pStyle w:val="Akapitzlist"/>
        <w:numPr>
          <w:ilvl w:val="0"/>
          <w:numId w:val="65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do 8 kont SIP</w:t>
      </w:r>
    </w:p>
    <w:p w14:paraId="71B6E081" w14:textId="4BABF8D0" w:rsidR="00BC7FFC" w:rsidRPr="00955476" w:rsidRDefault="00BC7FFC" w:rsidP="00955476">
      <w:pPr>
        <w:pStyle w:val="Akapitzlist"/>
        <w:numPr>
          <w:ilvl w:val="0"/>
          <w:numId w:val="65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8 jednoczesnych połączeń</w:t>
      </w:r>
    </w:p>
    <w:p w14:paraId="0FCFA3E9" w14:textId="69497D5B" w:rsidR="00BC7FFC" w:rsidRPr="00955476" w:rsidRDefault="00BC7FFC" w:rsidP="00955476">
      <w:pPr>
        <w:pStyle w:val="Akapitzlist"/>
        <w:numPr>
          <w:ilvl w:val="0"/>
          <w:numId w:val="65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8 słuchawek DECT</w:t>
      </w:r>
    </w:p>
    <w:p w14:paraId="2BCFDC9D" w14:textId="16E99867" w:rsidR="00BC7FFC" w:rsidRPr="00955476" w:rsidRDefault="00BC7FFC" w:rsidP="00955476">
      <w:pPr>
        <w:pStyle w:val="Akapitzlist"/>
        <w:numPr>
          <w:ilvl w:val="0"/>
          <w:numId w:val="65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Kompatybilność z platformą OpenCom PBXserver</w:t>
      </w:r>
    </w:p>
    <w:p w14:paraId="604F4B00" w14:textId="5B3F5688" w:rsidR="00BC7FFC" w:rsidRPr="00955476" w:rsidRDefault="009A6D9D" w:rsidP="009C6AEE">
      <w:pPr>
        <w:spacing w:before="16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476">
        <w:rPr>
          <w:rFonts w:ascii="Times New Roman" w:hAnsi="Times New Roman" w:cs="Times New Roman"/>
          <w:b/>
          <w:bCs/>
          <w:sz w:val="28"/>
          <w:szCs w:val="28"/>
        </w:rPr>
        <w:t xml:space="preserve">E.2. </w:t>
      </w:r>
      <w:r w:rsidR="00BC7FFC" w:rsidRPr="00955476">
        <w:rPr>
          <w:rFonts w:ascii="Times New Roman" w:hAnsi="Times New Roman" w:cs="Times New Roman"/>
          <w:b/>
          <w:bCs/>
          <w:sz w:val="28"/>
          <w:szCs w:val="28"/>
        </w:rPr>
        <w:t>Specyfikacja słuchawki:</w:t>
      </w:r>
    </w:p>
    <w:p w14:paraId="5CFD2247" w14:textId="75605569" w:rsidR="00BC7FFC" w:rsidRPr="00955476" w:rsidRDefault="00BC7FFC" w:rsidP="00955476">
      <w:pPr>
        <w:pStyle w:val="Akapitzlist"/>
        <w:numPr>
          <w:ilvl w:val="0"/>
          <w:numId w:val="6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Słuchawka z baterią do 30 godzin rozmowy i 400 godzin w trybie spoczynku</w:t>
      </w:r>
    </w:p>
    <w:p w14:paraId="7618F17B" w14:textId="693283F5" w:rsidR="00BC7FFC" w:rsidRPr="00955476" w:rsidRDefault="00BC7FFC" w:rsidP="00955476">
      <w:pPr>
        <w:pStyle w:val="Akapitzlist"/>
        <w:numPr>
          <w:ilvl w:val="0"/>
          <w:numId w:val="6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System redukcji szumów</w:t>
      </w:r>
    </w:p>
    <w:p w14:paraId="35F4E6E8" w14:textId="7CD6829F" w:rsidR="00BC7FFC" w:rsidRPr="00955476" w:rsidRDefault="00BC7FFC" w:rsidP="00955476">
      <w:pPr>
        <w:pStyle w:val="Akapitzlist"/>
        <w:numPr>
          <w:ilvl w:val="0"/>
          <w:numId w:val="6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Port jack 3.5mm do podpięcia zestawu nagłownego</w:t>
      </w:r>
    </w:p>
    <w:p w14:paraId="0F4B296D" w14:textId="4F8CAB94" w:rsidR="00BC7FFC" w:rsidRPr="00955476" w:rsidRDefault="00BC7FFC" w:rsidP="00955476">
      <w:pPr>
        <w:pStyle w:val="Akapitzlist"/>
        <w:numPr>
          <w:ilvl w:val="0"/>
          <w:numId w:val="6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HD Voice, wsparcie dla kodeka Opus</w:t>
      </w:r>
    </w:p>
    <w:p w14:paraId="5180F797" w14:textId="014A0283" w:rsidR="00BC7FFC" w:rsidRPr="00955476" w:rsidRDefault="009A6D9D" w:rsidP="009C6AEE">
      <w:pPr>
        <w:spacing w:before="16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476">
        <w:rPr>
          <w:rFonts w:ascii="Times New Roman" w:hAnsi="Times New Roman" w:cs="Times New Roman"/>
          <w:b/>
          <w:bCs/>
          <w:sz w:val="28"/>
          <w:szCs w:val="28"/>
        </w:rPr>
        <w:t xml:space="preserve">E.3. </w:t>
      </w:r>
      <w:r w:rsidR="00BC7FFC" w:rsidRPr="00955476">
        <w:rPr>
          <w:rFonts w:ascii="Times New Roman" w:hAnsi="Times New Roman" w:cs="Times New Roman"/>
          <w:b/>
          <w:bCs/>
          <w:sz w:val="28"/>
          <w:szCs w:val="28"/>
        </w:rPr>
        <w:t>Specyfikacja bramy SIP/2xE1 DSS1 PRA 30B+D:</w:t>
      </w:r>
    </w:p>
    <w:p w14:paraId="5BA73026" w14:textId="6E3A42EC" w:rsidR="00BC7FFC" w:rsidRPr="00955476" w:rsidRDefault="00BC7FFC" w:rsidP="00955476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protokołu SIP w wersji 2.0, UDP/TCP ze wsparciem dla TSL, SRTP</w:t>
      </w:r>
    </w:p>
    <w:p w14:paraId="37EF08E8" w14:textId="760863EE" w:rsidR="00BC7FFC" w:rsidRPr="00955476" w:rsidRDefault="00BC7FFC" w:rsidP="00955476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4 porty RJ45 do obsługi traktów E1</w:t>
      </w:r>
    </w:p>
    <w:p w14:paraId="683583B8" w14:textId="70B6DD53" w:rsidR="00BC7FFC" w:rsidRPr="00955476" w:rsidRDefault="00BC7FFC" w:rsidP="00955476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Obsługa dwóch traktów E1 DSS1 PRA 30B+D</w:t>
      </w:r>
    </w:p>
    <w:p w14:paraId="680B2912" w14:textId="1DBD497F" w:rsidR="00BC7FFC" w:rsidRPr="00955476" w:rsidRDefault="00BC7FFC" w:rsidP="00955476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64 kanały rozmowne z tłumikiem echa</w:t>
      </w:r>
    </w:p>
    <w:p w14:paraId="0F3381B7" w14:textId="3B1BB6C5" w:rsidR="00BC7FFC" w:rsidRPr="00955476" w:rsidRDefault="00BC7FFC" w:rsidP="00955476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Wsparcie dla T.38 Fax Relay (V.27, V.29 and V.17) do 16 jednoczesnych kanałów</w:t>
      </w:r>
    </w:p>
    <w:p w14:paraId="46040BB8" w14:textId="6825F0B5" w:rsidR="00BC7FFC" w:rsidRPr="00955476" w:rsidRDefault="00BC7FFC" w:rsidP="00955476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Wsparcie dla G.168/G.165 echo cancellation, do 128ms</w:t>
      </w:r>
    </w:p>
    <w:p w14:paraId="6A2E2A61" w14:textId="283E8803" w:rsidR="00BC7FFC" w:rsidRPr="00FC4866" w:rsidRDefault="00BC7FFC" w:rsidP="00C81285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5476">
        <w:rPr>
          <w:rFonts w:ascii="Times New Roman" w:hAnsi="Times New Roman" w:cs="Times New Roman"/>
          <w:sz w:val="24"/>
          <w:szCs w:val="24"/>
          <w:lang w:val="pl-PL"/>
        </w:rPr>
        <w:t>Port Ethernet</w:t>
      </w:r>
    </w:p>
    <w:sectPr w:rsidR="00BC7FFC" w:rsidRPr="00FC4866" w:rsidSect="008C1875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81A5B" w14:textId="77777777" w:rsidR="00AA25A5" w:rsidRDefault="00AA25A5" w:rsidP="00764C61">
      <w:pPr>
        <w:spacing w:after="0" w:line="240" w:lineRule="auto"/>
      </w:pPr>
      <w:r>
        <w:separator/>
      </w:r>
    </w:p>
  </w:endnote>
  <w:endnote w:type="continuationSeparator" w:id="0">
    <w:p w14:paraId="0DE8E47A" w14:textId="77777777" w:rsidR="00AA25A5" w:rsidRDefault="00AA25A5" w:rsidP="0076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l Repl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883917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3DB60C77" w14:textId="77777777" w:rsidR="00BC7FFC" w:rsidRPr="008C1875" w:rsidRDefault="00BC7FFC" w:rsidP="008C1875">
            <w:pPr>
              <w:pStyle w:val="Stopka"/>
              <w:jc w:val="right"/>
              <w:rPr>
                <w:sz w:val="24"/>
                <w:szCs w:val="24"/>
              </w:rPr>
            </w:pPr>
            <w:r w:rsidRPr="00FF7AB6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F7AB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385BA" w14:textId="77777777" w:rsidR="00AA25A5" w:rsidRDefault="00AA25A5" w:rsidP="00764C61">
      <w:pPr>
        <w:spacing w:after="0" w:line="240" w:lineRule="auto"/>
      </w:pPr>
      <w:r>
        <w:separator/>
      </w:r>
    </w:p>
  </w:footnote>
  <w:footnote w:type="continuationSeparator" w:id="0">
    <w:p w14:paraId="398D373F" w14:textId="77777777" w:rsidR="00AA25A5" w:rsidRDefault="00AA25A5" w:rsidP="0076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E4C1A" w14:textId="3A4A5702" w:rsidR="00BC7FFC" w:rsidRPr="00764C61" w:rsidRDefault="00BC7FFC" w:rsidP="00764C61">
    <w:pPr>
      <w:tabs>
        <w:tab w:val="right" w:pos="9743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DZP.261.16</w:t>
    </w:r>
    <w:r w:rsidRPr="00764C61">
      <w:rPr>
        <w:rFonts w:ascii="Times New Roman" w:eastAsia="Times New Roman" w:hAnsi="Times New Roman" w:cs="Times New Roman"/>
        <w:b/>
        <w:sz w:val="24"/>
        <w:szCs w:val="24"/>
        <w:lang w:eastAsia="pl-PL"/>
      </w:rPr>
      <w:t>.20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20</w:t>
    </w:r>
    <w:r w:rsidRPr="00764C61"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  <w:t>Z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ałącznik nr 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3FD0"/>
    <w:multiLevelType w:val="hybridMultilevel"/>
    <w:tmpl w:val="5E9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CBAD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2A6B"/>
    <w:multiLevelType w:val="hybridMultilevel"/>
    <w:tmpl w:val="FA24F278"/>
    <w:lvl w:ilvl="0" w:tplc="8B606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0E06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2EF3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0245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50593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1A7F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61CF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905DE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A1D81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B76A8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963EA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6436E"/>
    <w:multiLevelType w:val="hybridMultilevel"/>
    <w:tmpl w:val="1DE42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577AD"/>
    <w:multiLevelType w:val="hybridMultilevel"/>
    <w:tmpl w:val="550AD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72F8F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342BC"/>
    <w:multiLevelType w:val="hybridMultilevel"/>
    <w:tmpl w:val="D60888CC"/>
    <w:lvl w:ilvl="0" w:tplc="D48C8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350C0"/>
    <w:multiLevelType w:val="hybridMultilevel"/>
    <w:tmpl w:val="FA24F278"/>
    <w:lvl w:ilvl="0" w:tplc="8B606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45C6F"/>
    <w:multiLevelType w:val="hybridMultilevel"/>
    <w:tmpl w:val="5E9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CBAD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132D0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2259A"/>
    <w:multiLevelType w:val="multilevel"/>
    <w:tmpl w:val="838623D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04A545D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67EB4"/>
    <w:multiLevelType w:val="hybridMultilevel"/>
    <w:tmpl w:val="348077DE"/>
    <w:lvl w:ilvl="0" w:tplc="2DBC0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25031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D3DAC"/>
    <w:multiLevelType w:val="hybridMultilevel"/>
    <w:tmpl w:val="7F44EDB0"/>
    <w:lvl w:ilvl="0" w:tplc="D48C8C1C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40290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235F7"/>
    <w:multiLevelType w:val="hybridMultilevel"/>
    <w:tmpl w:val="5E9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CBAD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B70A1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376682"/>
    <w:multiLevelType w:val="hybridMultilevel"/>
    <w:tmpl w:val="5E9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CBAD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250E2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B02DE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5368A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908D9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76BCA"/>
    <w:multiLevelType w:val="hybridMultilevel"/>
    <w:tmpl w:val="FC6EBB90"/>
    <w:lvl w:ilvl="0" w:tplc="D48C8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0B172A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AF0433"/>
    <w:multiLevelType w:val="hybridMultilevel"/>
    <w:tmpl w:val="798ED8FC"/>
    <w:lvl w:ilvl="0" w:tplc="2DBC0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DBC023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3A5ECA"/>
    <w:multiLevelType w:val="hybridMultilevel"/>
    <w:tmpl w:val="5E9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CBAD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F43FF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B1363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F568B1"/>
    <w:multiLevelType w:val="hybridMultilevel"/>
    <w:tmpl w:val="3A3ECEA0"/>
    <w:lvl w:ilvl="0" w:tplc="D48C8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140857"/>
    <w:multiLevelType w:val="hybridMultilevel"/>
    <w:tmpl w:val="5E9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CBAD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47142A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626C68"/>
    <w:multiLevelType w:val="hybridMultilevel"/>
    <w:tmpl w:val="5DE20232"/>
    <w:lvl w:ilvl="0" w:tplc="D48C8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6A40F3B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631F6E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742078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035CC9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F453AE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F97D71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83863"/>
    <w:multiLevelType w:val="hybridMultilevel"/>
    <w:tmpl w:val="B882CF84"/>
    <w:lvl w:ilvl="0" w:tplc="D48C8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6C347A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77661E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087605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5C0746"/>
    <w:multiLevelType w:val="hybridMultilevel"/>
    <w:tmpl w:val="5E9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CBAD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793867"/>
    <w:multiLevelType w:val="hybridMultilevel"/>
    <w:tmpl w:val="1C068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3D6FEC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726221"/>
    <w:multiLevelType w:val="hybridMultilevel"/>
    <w:tmpl w:val="FA24F278"/>
    <w:lvl w:ilvl="0" w:tplc="8B606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FE680D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EE74CE"/>
    <w:multiLevelType w:val="hybridMultilevel"/>
    <w:tmpl w:val="1DE42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944C4D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E0161"/>
    <w:multiLevelType w:val="hybridMultilevel"/>
    <w:tmpl w:val="06F06BCE"/>
    <w:lvl w:ilvl="0" w:tplc="D48C8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CB6FF2"/>
    <w:multiLevelType w:val="hybridMultilevel"/>
    <w:tmpl w:val="5E9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CBAD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A35005"/>
    <w:multiLevelType w:val="hybridMultilevel"/>
    <w:tmpl w:val="5E9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CBAD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3761C7"/>
    <w:multiLevelType w:val="hybridMultilevel"/>
    <w:tmpl w:val="FF7E524C"/>
    <w:lvl w:ilvl="0" w:tplc="1E20299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0F3A0E"/>
    <w:multiLevelType w:val="hybridMultilevel"/>
    <w:tmpl w:val="23225AC2"/>
    <w:lvl w:ilvl="0" w:tplc="8F5E8B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C767DF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736BA1"/>
    <w:multiLevelType w:val="hybridMultilevel"/>
    <w:tmpl w:val="849E1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3D5059"/>
    <w:multiLevelType w:val="hybridMultilevel"/>
    <w:tmpl w:val="C896ADDA"/>
    <w:lvl w:ilvl="0" w:tplc="2DBC0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3033D9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41"/>
  </w:num>
  <w:num w:numId="4">
    <w:abstractNumId w:val="48"/>
  </w:num>
  <w:num w:numId="5">
    <w:abstractNumId w:val="32"/>
  </w:num>
  <w:num w:numId="6">
    <w:abstractNumId w:val="53"/>
  </w:num>
  <w:num w:numId="7">
    <w:abstractNumId w:val="23"/>
  </w:num>
  <w:num w:numId="8">
    <w:abstractNumId w:val="59"/>
  </w:num>
  <w:num w:numId="9">
    <w:abstractNumId w:val="38"/>
  </w:num>
  <w:num w:numId="10">
    <w:abstractNumId w:val="15"/>
  </w:num>
  <w:num w:numId="11">
    <w:abstractNumId w:val="63"/>
  </w:num>
  <w:num w:numId="12">
    <w:abstractNumId w:val="60"/>
  </w:num>
  <w:num w:numId="13">
    <w:abstractNumId w:val="42"/>
  </w:num>
  <w:num w:numId="14">
    <w:abstractNumId w:val="34"/>
  </w:num>
  <w:num w:numId="15">
    <w:abstractNumId w:val="20"/>
  </w:num>
  <w:num w:numId="16">
    <w:abstractNumId w:val="28"/>
  </w:num>
  <w:num w:numId="17">
    <w:abstractNumId w:val="14"/>
  </w:num>
  <w:num w:numId="18">
    <w:abstractNumId w:val="44"/>
  </w:num>
  <w:num w:numId="19">
    <w:abstractNumId w:val="9"/>
  </w:num>
  <w:num w:numId="20">
    <w:abstractNumId w:val="33"/>
  </w:num>
  <w:num w:numId="21">
    <w:abstractNumId w:val="50"/>
  </w:num>
  <w:num w:numId="22">
    <w:abstractNumId w:val="54"/>
  </w:num>
  <w:num w:numId="23">
    <w:abstractNumId w:val="43"/>
  </w:num>
  <w:num w:numId="24">
    <w:abstractNumId w:val="24"/>
  </w:num>
  <w:num w:numId="25">
    <w:abstractNumId w:val="47"/>
  </w:num>
  <w:num w:numId="26">
    <w:abstractNumId w:val="27"/>
  </w:num>
  <w:num w:numId="27">
    <w:abstractNumId w:val="30"/>
  </w:num>
  <w:num w:numId="28">
    <w:abstractNumId w:val="10"/>
  </w:num>
  <w:num w:numId="29">
    <w:abstractNumId w:val="45"/>
  </w:num>
  <w:num w:numId="30">
    <w:abstractNumId w:val="56"/>
  </w:num>
  <w:num w:numId="31">
    <w:abstractNumId w:val="2"/>
  </w:num>
  <w:num w:numId="32">
    <w:abstractNumId w:val="6"/>
  </w:num>
  <w:num w:numId="33">
    <w:abstractNumId w:val="18"/>
  </w:num>
  <w:num w:numId="34">
    <w:abstractNumId w:val="3"/>
  </w:num>
  <w:num w:numId="35">
    <w:abstractNumId w:val="49"/>
  </w:num>
  <w:num w:numId="36">
    <w:abstractNumId w:val="58"/>
  </w:num>
  <w:num w:numId="37">
    <w:abstractNumId w:val="51"/>
  </w:num>
  <w:num w:numId="38">
    <w:abstractNumId w:val="64"/>
  </w:num>
  <w:num w:numId="39">
    <w:abstractNumId w:val="7"/>
  </w:num>
  <w:num w:numId="40">
    <w:abstractNumId w:val="4"/>
  </w:num>
  <w:num w:numId="41">
    <w:abstractNumId w:val="36"/>
  </w:num>
  <w:num w:numId="42">
    <w:abstractNumId w:val="46"/>
  </w:num>
  <w:num w:numId="43">
    <w:abstractNumId w:val="5"/>
  </w:num>
  <w:num w:numId="44">
    <w:abstractNumId w:val="67"/>
  </w:num>
  <w:num w:numId="45">
    <w:abstractNumId w:val="29"/>
  </w:num>
  <w:num w:numId="46">
    <w:abstractNumId w:val="8"/>
  </w:num>
  <w:num w:numId="47">
    <w:abstractNumId w:val="22"/>
  </w:num>
  <w:num w:numId="48">
    <w:abstractNumId w:val="31"/>
  </w:num>
  <w:num w:numId="49">
    <w:abstractNumId w:val="21"/>
  </w:num>
  <w:num w:numId="50">
    <w:abstractNumId w:val="37"/>
  </w:num>
  <w:num w:numId="51">
    <w:abstractNumId w:val="11"/>
  </w:num>
  <w:num w:numId="52">
    <w:abstractNumId w:val="40"/>
  </w:num>
  <w:num w:numId="53">
    <w:abstractNumId w:val="26"/>
  </w:num>
  <w:num w:numId="54">
    <w:abstractNumId w:val="66"/>
  </w:num>
  <w:num w:numId="55">
    <w:abstractNumId w:val="12"/>
  </w:num>
  <w:num w:numId="56">
    <w:abstractNumId w:val="57"/>
  </w:num>
  <w:num w:numId="57">
    <w:abstractNumId w:val="55"/>
  </w:num>
  <w:num w:numId="58">
    <w:abstractNumId w:val="16"/>
  </w:num>
  <w:num w:numId="59">
    <w:abstractNumId w:val="65"/>
  </w:num>
  <w:num w:numId="60">
    <w:abstractNumId w:val="1"/>
  </w:num>
  <w:num w:numId="61">
    <w:abstractNumId w:val="0"/>
  </w:num>
  <w:num w:numId="62">
    <w:abstractNumId w:val="52"/>
  </w:num>
  <w:num w:numId="63">
    <w:abstractNumId w:val="17"/>
  </w:num>
  <w:num w:numId="64">
    <w:abstractNumId w:val="39"/>
  </w:num>
  <w:num w:numId="65">
    <w:abstractNumId w:val="61"/>
  </w:num>
  <w:num w:numId="66">
    <w:abstractNumId w:val="25"/>
  </w:num>
  <w:num w:numId="67">
    <w:abstractNumId w:val="35"/>
  </w:num>
  <w:num w:numId="68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68"/>
    <w:rsid w:val="00000F1C"/>
    <w:rsid w:val="00005CD6"/>
    <w:rsid w:val="000076B3"/>
    <w:rsid w:val="00025DD6"/>
    <w:rsid w:val="0003332A"/>
    <w:rsid w:val="00040629"/>
    <w:rsid w:val="00046929"/>
    <w:rsid w:val="00052DAA"/>
    <w:rsid w:val="00062941"/>
    <w:rsid w:val="00082A83"/>
    <w:rsid w:val="00087AA5"/>
    <w:rsid w:val="00097180"/>
    <w:rsid w:val="000A66D7"/>
    <w:rsid w:val="000A6A62"/>
    <w:rsid w:val="000D201A"/>
    <w:rsid w:val="000F2DFF"/>
    <w:rsid w:val="00122739"/>
    <w:rsid w:val="00134E12"/>
    <w:rsid w:val="0014067E"/>
    <w:rsid w:val="00145CB9"/>
    <w:rsid w:val="00156996"/>
    <w:rsid w:val="001569C5"/>
    <w:rsid w:val="00161A01"/>
    <w:rsid w:val="00165D39"/>
    <w:rsid w:val="00187CB4"/>
    <w:rsid w:val="00195BDF"/>
    <w:rsid w:val="001D1BD1"/>
    <w:rsid w:val="00215BEF"/>
    <w:rsid w:val="0022649F"/>
    <w:rsid w:val="00234960"/>
    <w:rsid w:val="00236FC7"/>
    <w:rsid w:val="00255156"/>
    <w:rsid w:val="002653E8"/>
    <w:rsid w:val="002921AB"/>
    <w:rsid w:val="002922E8"/>
    <w:rsid w:val="002951C5"/>
    <w:rsid w:val="002978CD"/>
    <w:rsid w:val="002B311B"/>
    <w:rsid w:val="002D2766"/>
    <w:rsid w:val="002D5DB1"/>
    <w:rsid w:val="002D60E1"/>
    <w:rsid w:val="002F4071"/>
    <w:rsid w:val="003105F4"/>
    <w:rsid w:val="003264E9"/>
    <w:rsid w:val="00354865"/>
    <w:rsid w:val="003561C2"/>
    <w:rsid w:val="00384F72"/>
    <w:rsid w:val="00397356"/>
    <w:rsid w:val="003A6029"/>
    <w:rsid w:val="003E0A9D"/>
    <w:rsid w:val="003E2FA6"/>
    <w:rsid w:val="003E362E"/>
    <w:rsid w:val="004133CC"/>
    <w:rsid w:val="00414306"/>
    <w:rsid w:val="00425151"/>
    <w:rsid w:val="00455A32"/>
    <w:rsid w:val="00456724"/>
    <w:rsid w:val="00457C88"/>
    <w:rsid w:val="004630C0"/>
    <w:rsid w:val="004A2D6D"/>
    <w:rsid w:val="004A6004"/>
    <w:rsid w:val="004B1A74"/>
    <w:rsid w:val="004C0367"/>
    <w:rsid w:val="004D4865"/>
    <w:rsid w:val="004E705C"/>
    <w:rsid w:val="004F5C2F"/>
    <w:rsid w:val="0050042D"/>
    <w:rsid w:val="005113FF"/>
    <w:rsid w:val="00516965"/>
    <w:rsid w:val="0052617D"/>
    <w:rsid w:val="0054578F"/>
    <w:rsid w:val="00571433"/>
    <w:rsid w:val="00572C8E"/>
    <w:rsid w:val="00587C28"/>
    <w:rsid w:val="00591A41"/>
    <w:rsid w:val="005A5D0C"/>
    <w:rsid w:val="005B1B1D"/>
    <w:rsid w:val="005B5F0B"/>
    <w:rsid w:val="005C19AF"/>
    <w:rsid w:val="005F52DD"/>
    <w:rsid w:val="006021FA"/>
    <w:rsid w:val="0060563A"/>
    <w:rsid w:val="006113DC"/>
    <w:rsid w:val="006123E3"/>
    <w:rsid w:val="00632C65"/>
    <w:rsid w:val="006478DB"/>
    <w:rsid w:val="00670C43"/>
    <w:rsid w:val="006815D7"/>
    <w:rsid w:val="006A2D78"/>
    <w:rsid w:val="006E467A"/>
    <w:rsid w:val="006E65DD"/>
    <w:rsid w:val="006F19AA"/>
    <w:rsid w:val="006F2AD7"/>
    <w:rsid w:val="006F357A"/>
    <w:rsid w:val="006F3816"/>
    <w:rsid w:val="007232F9"/>
    <w:rsid w:val="0076008F"/>
    <w:rsid w:val="00764C61"/>
    <w:rsid w:val="007B2E99"/>
    <w:rsid w:val="007C1175"/>
    <w:rsid w:val="007C2AEA"/>
    <w:rsid w:val="007C6D29"/>
    <w:rsid w:val="007D44F9"/>
    <w:rsid w:val="007E1242"/>
    <w:rsid w:val="008110AA"/>
    <w:rsid w:val="00817E9C"/>
    <w:rsid w:val="008349E1"/>
    <w:rsid w:val="008350B1"/>
    <w:rsid w:val="008640E9"/>
    <w:rsid w:val="00864315"/>
    <w:rsid w:val="00873668"/>
    <w:rsid w:val="00883E5A"/>
    <w:rsid w:val="008A0EDD"/>
    <w:rsid w:val="008B1B12"/>
    <w:rsid w:val="008B3CAE"/>
    <w:rsid w:val="008C1875"/>
    <w:rsid w:val="008C404F"/>
    <w:rsid w:val="008D16DC"/>
    <w:rsid w:val="008E028F"/>
    <w:rsid w:val="008F19D1"/>
    <w:rsid w:val="009042CD"/>
    <w:rsid w:val="00922057"/>
    <w:rsid w:val="00924729"/>
    <w:rsid w:val="00934D1F"/>
    <w:rsid w:val="00941BD7"/>
    <w:rsid w:val="009428D0"/>
    <w:rsid w:val="00942C2A"/>
    <w:rsid w:val="009475FB"/>
    <w:rsid w:val="00955476"/>
    <w:rsid w:val="00955E95"/>
    <w:rsid w:val="00967C97"/>
    <w:rsid w:val="0097081E"/>
    <w:rsid w:val="009A6D9D"/>
    <w:rsid w:val="009B1BA2"/>
    <w:rsid w:val="009C6AEE"/>
    <w:rsid w:val="009C75DC"/>
    <w:rsid w:val="009D07F5"/>
    <w:rsid w:val="009F303D"/>
    <w:rsid w:val="00A055BB"/>
    <w:rsid w:val="00A0698E"/>
    <w:rsid w:val="00A16D26"/>
    <w:rsid w:val="00A511B8"/>
    <w:rsid w:val="00A6538C"/>
    <w:rsid w:val="00A92CF4"/>
    <w:rsid w:val="00A97426"/>
    <w:rsid w:val="00AA25A5"/>
    <w:rsid w:val="00AA5DB2"/>
    <w:rsid w:val="00AB7D5C"/>
    <w:rsid w:val="00AD0936"/>
    <w:rsid w:val="00AE0C39"/>
    <w:rsid w:val="00AE147B"/>
    <w:rsid w:val="00AE2AB0"/>
    <w:rsid w:val="00B24F0A"/>
    <w:rsid w:val="00B275A7"/>
    <w:rsid w:val="00B35BD2"/>
    <w:rsid w:val="00B51C92"/>
    <w:rsid w:val="00B64D09"/>
    <w:rsid w:val="00B80AD8"/>
    <w:rsid w:val="00B84C6B"/>
    <w:rsid w:val="00B85C68"/>
    <w:rsid w:val="00BC5391"/>
    <w:rsid w:val="00BC6ACD"/>
    <w:rsid w:val="00BC7FFC"/>
    <w:rsid w:val="00BD1A2F"/>
    <w:rsid w:val="00C11AB4"/>
    <w:rsid w:val="00C20509"/>
    <w:rsid w:val="00C210D9"/>
    <w:rsid w:val="00C31CF0"/>
    <w:rsid w:val="00C57532"/>
    <w:rsid w:val="00C620F0"/>
    <w:rsid w:val="00C7515F"/>
    <w:rsid w:val="00C81285"/>
    <w:rsid w:val="00C873B5"/>
    <w:rsid w:val="00C91840"/>
    <w:rsid w:val="00C944E8"/>
    <w:rsid w:val="00CA05F9"/>
    <w:rsid w:val="00CA2825"/>
    <w:rsid w:val="00CC2AD0"/>
    <w:rsid w:val="00CC3190"/>
    <w:rsid w:val="00CF7D39"/>
    <w:rsid w:val="00D00FF1"/>
    <w:rsid w:val="00D13A7F"/>
    <w:rsid w:val="00D2638E"/>
    <w:rsid w:val="00D3637E"/>
    <w:rsid w:val="00D36548"/>
    <w:rsid w:val="00D4026E"/>
    <w:rsid w:val="00D4467C"/>
    <w:rsid w:val="00D60B06"/>
    <w:rsid w:val="00D936D4"/>
    <w:rsid w:val="00DB4795"/>
    <w:rsid w:val="00DB79C7"/>
    <w:rsid w:val="00DC3EF0"/>
    <w:rsid w:val="00DF2DE0"/>
    <w:rsid w:val="00E04E4A"/>
    <w:rsid w:val="00E11BF3"/>
    <w:rsid w:val="00E11C22"/>
    <w:rsid w:val="00E13127"/>
    <w:rsid w:val="00E41628"/>
    <w:rsid w:val="00E62622"/>
    <w:rsid w:val="00E67F7C"/>
    <w:rsid w:val="00E72B13"/>
    <w:rsid w:val="00E80638"/>
    <w:rsid w:val="00EB3AE4"/>
    <w:rsid w:val="00EC77A5"/>
    <w:rsid w:val="00F076D5"/>
    <w:rsid w:val="00F64775"/>
    <w:rsid w:val="00F84305"/>
    <w:rsid w:val="00F84BB9"/>
    <w:rsid w:val="00F87049"/>
    <w:rsid w:val="00F965B5"/>
    <w:rsid w:val="00FA293D"/>
    <w:rsid w:val="00FA6968"/>
    <w:rsid w:val="00FB1C43"/>
    <w:rsid w:val="00FC287F"/>
    <w:rsid w:val="00FC4389"/>
    <w:rsid w:val="00FC4866"/>
    <w:rsid w:val="00FC7F5E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F52F"/>
  <w15:chartTrackingRefBased/>
  <w15:docId w15:val="{985B6CE1-859F-47C4-BC21-FAB435CD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63A"/>
    <w:pPr>
      <w:ind w:left="720"/>
      <w:contextualSpacing/>
    </w:pPr>
    <w:rPr>
      <w:lang w:val="en-US"/>
    </w:rPr>
  </w:style>
  <w:style w:type="table" w:styleId="Tabela-Siatka">
    <w:name w:val="Table Grid"/>
    <w:basedOn w:val="Standardowy"/>
    <w:uiPriority w:val="39"/>
    <w:rsid w:val="00414306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143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430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a3">
    <w:name w:val="Pa3"/>
    <w:basedOn w:val="Normalny"/>
    <w:next w:val="Normalny"/>
    <w:uiPriority w:val="99"/>
    <w:rsid w:val="00414306"/>
    <w:pPr>
      <w:autoSpaceDE w:val="0"/>
      <w:autoSpaceDN w:val="0"/>
      <w:adjustRightInd w:val="0"/>
      <w:spacing w:after="0" w:line="161" w:lineRule="atLeast"/>
    </w:pPr>
    <w:rPr>
      <w:rFonts w:ascii="Dell Replica" w:hAnsi="Dell Replica"/>
      <w:sz w:val="24"/>
      <w:szCs w:val="24"/>
    </w:rPr>
  </w:style>
  <w:style w:type="character" w:customStyle="1" w:styleId="apple-style-span">
    <w:name w:val="apple-style-span"/>
    <w:basedOn w:val="Domylnaczcionkaakapitu"/>
    <w:rsid w:val="00864315"/>
  </w:style>
  <w:style w:type="character" w:styleId="Pogrubienie">
    <w:name w:val="Strong"/>
    <w:basedOn w:val="Domylnaczcionkaakapitu"/>
    <w:uiPriority w:val="22"/>
    <w:qFormat/>
    <w:rsid w:val="00864315"/>
    <w:rPr>
      <w:b/>
      <w:bCs/>
    </w:rPr>
  </w:style>
  <w:style w:type="character" w:customStyle="1" w:styleId="apple-converted-space">
    <w:name w:val="apple-converted-space"/>
    <w:basedOn w:val="Domylnaczcionkaakapitu"/>
    <w:rsid w:val="00864315"/>
  </w:style>
  <w:style w:type="character" w:styleId="Hipercze">
    <w:name w:val="Hyperlink"/>
    <w:basedOn w:val="Domylnaczcionkaakapitu"/>
    <w:uiPriority w:val="99"/>
    <w:unhideWhenUsed/>
    <w:rsid w:val="008B3CA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C61"/>
  </w:style>
  <w:style w:type="paragraph" w:styleId="Stopka">
    <w:name w:val="footer"/>
    <w:basedOn w:val="Normalny"/>
    <w:link w:val="StopkaZnak"/>
    <w:uiPriority w:val="99"/>
    <w:unhideWhenUsed/>
    <w:rsid w:val="0076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C61"/>
  </w:style>
  <w:style w:type="paragraph" w:customStyle="1" w:styleId="Default">
    <w:name w:val="Default"/>
    <w:rsid w:val="008B1B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kern w:val="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85"/>
    <w:rPr>
      <w:rFonts w:ascii="Segoe UI" w:hAnsi="Segoe UI" w:cs="Segoe UI"/>
      <w:sz w:val="18"/>
      <w:szCs w:val="18"/>
    </w:rPr>
  </w:style>
  <w:style w:type="paragraph" w:customStyle="1" w:styleId="PlainText1">
    <w:name w:val="Plain Text1"/>
    <w:rsid w:val="00516965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4715</Characters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2020-09-14T06:00:00Z</dcterms:created>
  <dcterms:modified xsi:type="dcterms:W3CDTF">2020-09-14T06:01:00Z</dcterms:modified>
</cp:coreProperties>
</file>